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9F7A4C" w:rsidRPr="009F7A4C" w:rsidTr="009F7A4C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31"/>
              <w:gridCol w:w="2931"/>
              <w:gridCol w:w="2927"/>
            </w:tblGrid>
            <w:tr w:rsidR="009F7A4C" w:rsidRPr="009F7A4C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7A4C" w:rsidRPr="009F7A4C" w:rsidRDefault="009F7A4C" w:rsidP="009F7A4C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28 Temmuz</w:t>
                  </w:r>
                  <w:r w:rsidRPr="009F7A4C">
                    <w:rPr>
                      <w:rFonts w:ascii="Arial" w:eastAsia="Times New Roman" w:hAnsi="Arial" w:cs="Arial"/>
                      <w:sz w:val="16"/>
                      <w:lang w:eastAsia="tr-TR"/>
                    </w:rPr>
                    <w:t> 2013  PAZAR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7A4C" w:rsidRPr="009F7A4C" w:rsidRDefault="009F7A4C" w:rsidP="009F7A4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7A4C" w:rsidRPr="009F7A4C" w:rsidRDefault="009F7A4C" w:rsidP="009F7A4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9F7A4C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28721</w:t>
                  </w:r>
                  <w:proofErr w:type="gramEnd"/>
                </w:p>
              </w:tc>
            </w:tr>
            <w:tr w:rsidR="009F7A4C" w:rsidRPr="009F7A4C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7A4C" w:rsidRPr="009F7A4C" w:rsidRDefault="009F7A4C" w:rsidP="009F7A4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9F7A4C" w:rsidRPr="009F7A4C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Çalışma ve Sosyal Güvenlik Bakanlığından: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ÇALIŞANLARIN GÜRÜLTÜ İLE İLGİLİ RİSKLERDEN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KORUNMALARINA DAİR YÖNETMELİK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BİRİNCİ BÖLÜM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Amaç, Kapsam, Dayanak ve Tanımlar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Amaç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 –</w:t>
                  </w: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Yönetmeliğin amacı, çalışanların gürültüye maruz kalmaları sonucu oluşabilecek sağlık ve güvenlik risklerinden, özellikle işitme ile ilgili risklerden korunmaları için asgari gereklilikleri belirlemektir.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Kapsam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 –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Yönetmelik,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20/6/2012</w:t>
                  </w:r>
                  <w:proofErr w:type="gram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tarihli ve 6331 sayılı İş Sağlığı ve Güvenliği Kanunu kapsamındaki işyerlerinde uygulanır.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 –</w:t>
                  </w: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Yönetmelik, 6331 sayılı Kanunun 30 uncu maddesine ve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9/1/1985</w:t>
                  </w:r>
                  <w:proofErr w:type="gram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tarihli ve 3146 sayılı Çalışma ve Sosyal Güvenlik Bakanlığının Teşkilat ve Görevleri Hakkında Kanuna dayanılarak ve 6/2/2003 tarihli ve 2003/10/EC sayılı Avrupa Parlamentosu ve Konseyi Direktifine paralel olarak hazırlanmıştır.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Tanımlar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 –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Yönetmelikte geçen;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En yüksek ses basıncı (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vertAlign w:val="subscript"/>
                      <w:lang w:eastAsia="tr-TR"/>
                    </w:rPr>
                    <w:t>tepe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): C-frekans ağırlıklı anlık gürültü basıncının tepe değerini,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Günlük gürültü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düzeyi (L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bscript"/>
                      <w:lang w:eastAsia="tr-TR"/>
                    </w:rPr>
                    <w:t>EX, 8saat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[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dB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(A) re. 20 µ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Pa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]: TS 2607 ISO 1999 standardında tanımlandığı gibi en yüksek ses basıncının ve anlık darbeli gürültünün de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dahil</w:t>
                  </w:r>
                  <w:proofErr w:type="gram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olduğu A-ağırlıklı bütün 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gürültü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düzeylerinin, sekiz saatlik bir iş günü için zaman ağırlıklı ortalamasını,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Haftalık gürültü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düzeyi (L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bscript"/>
                      <w:lang w:eastAsia="tr-TR"/>
                    </w:rPr>
                    <w:t>EX, 8saat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): TS 2607 ISO 1999 standardında tanımlandığı gibi A-ağırlıklı günlük gürültü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düzeylerinin, sekiz saatlik beş iş gününden oluşan bir hafta için zaman ağırlıklı ortalamasını,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Kanun: 6331 sayılı İş Sağlığı ve Güvenliği Kanununu,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ifade</w:t>
                  </w:r>
                  <w:proofErr w:type="gram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eder.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İKİNCİ BÖLÜM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Değerleri ve İşverenlerin Yükümlülükleri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eylem değerleri ve</w:t>
                  </w: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sınır değerleri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 –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Yönetmeliğin uygulanması bakımından,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eylem değerleri ve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sınır 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değerleri aşağıda verilmiştir: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En düşük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eylem değerleri: (L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bscript"/>
                      <w:lang w:eastAsia="tr-TR"/>
                    </w:rPr>
                    <w:t>EX, 8saat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= 80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dB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(A) veya (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vertAlign w:val="subscript"/>
                      <w:lang w:eastAsia="tr-TR"/>
                    </w:rPr>
                    <w:t>tepe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= 112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Pa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[135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dB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(C) re. 20 µ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Pa</w:t>
                  </w:r>
                  <w:proofErr w:type="spellEnd"/>
                  <w:proofErr w:type="gram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]</w:t>
                  </w:r>
                  <w:proofErr w:type="gram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(20 µ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Pa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referans alındığında 135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dB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(C) olarak hesaplanan değer).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En yüksek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eylem değerleri: (L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bscript"/>
                      <w:lang w:eastAsia="tr-TR"/>
                    </w:rPr>
                    <w:t>EX, 8saat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= 85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dB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(A) veya (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vertAlign w:val="subscript"/>
                      <w:lang w:eastAsia="tr-TR"/>
                    </w:rPr>
                    <w:t>tepe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= 140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Pa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[137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dB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(C) re. 20 µ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Pa</w:t>
                  </w:r>
                  <w:proofErr w:type="spellEnd"/>
                  <w:proofErr w:type="gram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]</w:t>
                  </w:r>
                  <w:proofErr w:type="gram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sınır değerleri: (L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bscript"/>
                      <w:lang w:eastAsia="tr-TR"/>
                    </w:rPr>
                    <w:t>EX, 8saat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= 87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dB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(A) veya (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vertAlign w:val="subscript"/>
                      <w:lang w:eastAsia="tr-TR"/>
                    </w:rPr>
                    <w:t>tepe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= 200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Pa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[140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dB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(C) re. 20 µ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Pa</w:t>
                  </w:r>
                  <w:proofErr w:type="spellEnd"/>
                  <w:proofErr w:type="gram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]</w:t>
                  </w:r>
                  <w:proofErr w:type="gram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sınır değerleri uygulanırken, çalışanların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maruziyetinin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tespitinde, çalışanın kullandığı kişisel kulak koruyucu donanımların koruyucu etkisi de dikkate alınır.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eylem değerlerinde kulak koruyucularının etkisi dikkate alınmaz.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Günlük gürültü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maruziyetinin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günden güne belirgin şekilde farklılık gösterdiğinin kesin olarak tespit edildiği işlerde,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sınır değerleri ile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eylem değerlerinin uygulanmasında günlük gürültü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düzeyi yerine, haftalık gürültü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düzeyi kullanılabilir. Bu işlerde;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Yeterli ölçümle tespit edilen haftalık gürültü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düzeyi, 87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dB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(A)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sınır değerini aşamaz.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Bu işlerle ilgili risklerin en aza indirilmesi için uygun tedbirler alınır.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Maruziyetin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belirlenmesi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 –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(1) İşveren, çalışanların maruz kaldığı gürültü düzeyini, işyerinde gerçekleştirilen risk değerlendirmesinde ele alır ve risk değerlendirmesi sonuçlarına göre gereken durumlarda gürültü ölçümleri 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yaptırarak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maruziyeti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belirler.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Gürültü ölçümünde kullanılacak yöntem ve cihazlar;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Özellikle ölçülecek olan gürültünün niteliği,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süresi, çevresel faktörler ve ölçüm cihazının nitelikleri dikkate alınarak mevcut şartlara uygun olur.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Gürültü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düzeyi ve ses basıncı gibi parametrelerin tespit edilebilmesi ile 5 inci maddede 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belirtilen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sınır değerleri ve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eylem değerlerinin aşılıp aşılmadığına karar verilebilmesine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imkan</w:t>
                  </w:r>
                  <w:proofErr w:type="gram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sağlar.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Çalışanın kişisel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maruziyetini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gösterir.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Değerlendirme ve ölçüm sonuçları, gerektiğinde kullanılmak ve iş müfettişlerinin denetimlerinde istenildiğinde gösterilmek üzere uygun bir şekilde saklanır.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Risklerin değerlendirilmesi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 –</w:t>
                  </w: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İşveren;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29/12/2012</w:t>
                  </w:r>
                  <w:proofErr w:type="gram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tarihli ve 28512 sayılı Resmî Gazete’de yayımlanan İş Sağlığı ve Güvenliği Risk Değerlendirmesi Yönetmeliği uyarınca işyerinde gerçekleştirilen risk değerlendirmesinde, gürültüden kaynaklanabilecek riskleri değerlendirirken;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Anlık darbeli gürültüye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dahil</w:t>
                  </w:r>
                  <w:proofErr w:type="gram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maruziyetin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türü, düzeyi ve süresine,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sınır değerleri ile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eylem değerlerine,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c) Başta özel politika gerektiren gruplar ile kadın çalışanlar olmak üzere tüm çalışanların sağlık ve 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güvenliklerine olan etkilerine,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ç) Teknik olarak elde edilebildiği durumlarda, işle ilgili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ototoksik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maddeler ile gürültü arasındaki ve titreşim ile gürültü arasındaki etkileşimlerin, çalışanların sağlık ve güvenliğine olan etkisine,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Kaza riskini azaltmak için kullanılan ve çalışanlar tarafından algılanması gereken uyarı sinyalleri ve diğer seslerin gürültü ile etkileşiminin, çalışanların sağlık ve güvenliğine olan dolaylı etkisine,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İş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ekipmanlarının</w:t>
                  </w:r>
                  <w:proofErr w:type="gram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gürültü emisyonu hakkında, ilgili mevzuat uyarınca imalatçılardan sağlanan bilgilerine,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Gürültü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emisyonunu</w:t>
                  </w:r>
                  <w:proofErr w:type="gram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azaltan alternatif bir iş ekipmanının bulunup bulunmadığına,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Gürültüye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maruziyetin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işverenin sorumluluğundaki normal çalışma saatleri dışında da devam edip etmediğine,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ğ) Sağlık gözetiminde elde edinilen güncel bilgilere,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 Yeterli korumayı sağlayabilecek kulak koruyucularının bulunup bulunmadığına,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özel</w:t>
                  </w:r>
                  <w:proofErr w:type="gram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önem verir.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Maruziyetin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önlenmesi ve azaltılması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 –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İşveren, risklerin kaynağında kontrol edilebilirliğini ve teknik gelişmeleri dikkate alarak, gürültüye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maruziyetten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kaynaklanan risklerin kaynağında yok edilmesini veya en aza indirilmesini sağlar ve 8, 9, 10 ve 11 inci maddelere göre hangi tedbirlerin alınacağını belirler.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İşveren,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maruziyetin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önlenmesi veya azaltılmasında, Kanunun 5 inci maddesinde yer alan risklerden korunma ilkelerine uyar ve özellikle;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Gürültüye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maruziyetin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 az olduğu başka çalışma yöntemlerinin seçilmesi,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Yapılan işe göre mümkün olan en düşük düzeyde gürültü yayan uygun iş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ekipmanının</w:t>
                  </w:r>
                  <w:proofErr w:type="gram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seçilmesi,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İşyerinin ve çalışılan yerlerin uygun şekilde tasarlanması ve düzenlenmesi,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ç) İş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ekipmanını</w:t>
                  </w:r>
                  <w:proofErr w:type="gram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doğru ve güvenli bir şekilde kullanmaları için çalışanlara gerekli bilgi ve eğitimin verilmesi,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Gürültünün teknik yollarla azaltılması ve bu amaçla;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Hava yoluyla yayılan gürültünün; perdeleme, kapatma, gürültü emici örtüler ve benzeri yöntemlerle azaltılması,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Yapı elemanları yoluyla iletilen gürültünün; yalıtım, sönümleme ve benzeri yöntemlerle azaltılması,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İşyeri, işyeri sistemleri ve iş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ekipmanları</w:t>
                  </w:r>
                  <w:proofErr w:type="gram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için uygun bakım programlarının uygulanması,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Gürültünün, iş organizasyonu ile azaltılması ve bu amaçla;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süresi ve düzeyinin sınırlandırılması,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Yeterli dinlenme aralarıyla çalışma sürelerinin düzenlenmesi,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lastRenderedPageBreak/>
                    <w:t>hususlarını</w:t>
                  </w:r>
                  <w:proofErr w:type="gram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göz önünde bulundurur.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İşyerinde en yüksek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eylem değerlerinin aşıldığının tespiti halinde, işveren;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Bu maddede belirtilen önlemleri de dikkate alarak, gürültüye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maruziyeti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azaltmak için teknik veya iş organizasyonuna yönelik önlemleri içeren bir eylem planı oluşturur ve uygulamaya koyar.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Gürültüye maruz kalınan çalışma yerlerini uygun şekilde işaretler. İşaretlenen alanların sınırlarını belirleyerek teknik olarak mümkün ise bu alanlara girişlerin kontrollü yapılmasını sağlar.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İşveren, çalışanların dinlenmesi için ayrılan yerlerdeki gürültü düzeyinin, bu yerlerin kullanım şartları ve amacına uygun olmasını sağlar.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İşveren, bu Yönetmeliğe göre alınacak tedbirlerin, Kanunun 10 uncu maddesi uyarınca özel politika gerektiren gruplar ile kadın çalışanların durumlarına uygun olmasını sağlar.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Kişisel korunma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9 –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Gürültüye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maruziyetten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kaynaklanabilecek riskler, 8 inci maddede belirtilen tedbirler ile önlenemiyor ise işveren;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Çalışanın gürültüye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maruziyeti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 inci maddede belirtilen en düşük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eylem değerlerini aştığında, kulak koruyucu donanımları çalışanların kullanımına hazır halde bulundurur.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Çalışanın gürültüye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maruziyeti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 inci maddede belirtilen en yüksek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eylem değerlerine ulaştığında ya da bu değerleri aştığında, kulak koruyucu donanımların çalışanlar tarafından kullanılmasını sağlar ve denetler.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Kulak koruyucu donanımların kullanılmasını sağlamak için her türlü çabayı gösterir ve bu madde gereğince alınan kişisel korunma tedbirlerinin etkinliğini kontrol eder.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İşveren tarafından sağlanan kulak koruyucu donanımlar;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2/7/2013</w:t>
                  </w:r>
                  <w:proofErr w:type="gram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tarihli ve 28695 sayılı Resmî Gazete’de yayımlanan Kişisel Koruyucu Donanımların İşyerlerinde Kullanılması Hakkında Yönetmelik ve 29/11/2006 tarihli ve 26361 sayılı Resmî Gazete’de yayımlanan Kişisel Koruyucu Donanım Yönetmeliği hükümlerine uygun olur.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İşitme ile ilgili riski ortadan kaldıracak veya en aza indirecek şekilde seçilir.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Çalışanlar tarafından doğru kullanılır ve korunur.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ç) Çalışana tam olarak uyar.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Hijyenik şartların gerektirdiği durumlarda çalışana özel olarak sağlanır.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Maruziyetin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sınırlandırılması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10 –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Çalışanın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maruziyeti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hiçbir durumda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sınır değerlerini aşamaz. Bu Yönetmelikte belirtilen bütün kontrol tedbirlerinin alınmasına rağmen, 5 inci maddede belirtilen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sınır değerlerinin aşıldığının tespit edildiği durumlarda, işveren;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Maruziyeti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sınır değerlerin altına indirmek amacıyla gerekli tedbirleri derhal alır.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sınır değerlerinin aşılmasının nedenlerini belirler ve bunun tekrarını önlemek amacıyla, koruma 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ve önlemeye yönelik tedbirleri gözden geçirerek yeniden düzenler.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Çalışanların bilgilendirilmesi ve eğitimi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11 –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İşveren, işyerinde 5 inci maddede belirtilen en düşük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eylem değerlerine eşit veya bu değerlerin üzerindeki gürültüye maruz kalan çalışanların veya temsilcilerinin gürültü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maruziyeti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ilgili olarak ve özellikle;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Gürültüden kaynaklanabilecek riskler,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Gürültüden kaynaklanabilecek riskleri önlemek veya en aza indirmek amacıyla alınan tedbirler ve bu tedbirlerin uygulanacağı şartlar,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5 inci maddede belirtilen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sınır değerleri ve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eylem değerleri,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ç) Gürültüden kaynaklanabilecek risklerin değerlendirilmesi ve gürültü ölçümünün sonuçları ile bunların önemi,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Kulak koruyucularının doğru kullanılması,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İşyerinde gürültüye bağlı işitme kaybı belirtisinin tespit ve bildiriminin nasıl ve neden yapılacağı,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Bakanlıkça sağlık gözetimine ilişkin çıkarılacak ilgili mevzuat hükümlerine ve 13 üncü maddeye göre, çalışanların hangi şartlarda sağlık gözetimine tabi tutulacağı ve sağlık gözetiminin amacı,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Gürültü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maruziyetini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aza indirecek güvenli çalışma uygulamaları,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hususlarında</w:t>
                  </w:r>
                  <w:proofErr w:type="gram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bilgilendirilmelerini ve eğitilmelerini sağlar.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Çalışanların görüşlerinin alınması ve katılımlarının sağlanması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12 –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İşveren, bu Yönetmeliğin kapsadığı konularda ve özellikle;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a) 7 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maddeye göre gerçekleştirilecek olan risk değerlendirmesi,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8 inci maddeye göre risklerin ortadan kaldırılması veya azaltılması için alınacak önlemlerin belirlenmesi ve uygulanacak tedbirler,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9 uncu maddede belirtilen kulak koruyucularının seçilmesi,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hususlarında</w:t>
                  </w:r>
                  <w:proofErr w:type="gram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çalışanların veya temsilcilerinin görüşlerini alır ve katılımlarını sağlar.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Sağlık gözetimi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13 –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Gürültüye bağlı olan herhangi bir işitme kaybında erken tanı konulması ve çalışanların işitme kabiliyetinin korunması amacıyla;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İşveren;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Kanunun 15 inci maddesine göre gereken durumlarda,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İşyerinde gerçekleştirilen risk değerlendirmesi sonuçlarına göre gerekli görüldüğü hallerde,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3) İşyeri hekimince belirlenecek düzenli aralıklarla,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çalışanların</w:t>
                  </w:r>
                  <w:proofErr w:type="gram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sağlık gözetimine tabi tutulmalarını sağlar.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5 inci maddede belirtilen en yüksek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eylem değerlerini aşan gürültüye maruz kalan çalışanlar için, işitme testleri işverence yaptırılır.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Risk değerlendirmesi ve ölçüm sonuçlarının bir sağlık riski olduğunu gösterdiği yerlerde, 5 inci maddede belirtilen en düşük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eylem değerlerini aşan gürültüye maruz kalan çalışanlar için de işitme testleri yaptırılabilir.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İşitme ile ilgili sağlık gözetimi sonucunda, çalışanda tespit edilen işitme kaybının işe bağlı gürültü nedeniyle oluştuğunun tespiti halinde;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Çalışan, işyeri hekimi tarafından, kendisi ile ilgili sonuçlar hakkında bilgilendirilir.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İşveren;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İşyerinde yapılan risk değerlendirmesini gözden geçirir.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Riskleri önlemek veya azaltmak için alınan önlemleri gözden geçirir.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Riskleri önlemek veya azaltmak için çalışanın gürültüye maruz kalmayacağı başka bir işte görevlendirilmesi gibi gerekli görülen tedbirleri uygular.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 Benzer biçimde gürültüye maruz kalan diğer çalışanların, sağlık durumunun gözden geçirilmesini ve düzenli bir sağlık gözetimine tabi tutulmalarını sağlar.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ÜÇÜNCÜ BÖLÜM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Çeşitli ve Son Hükümler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Yürürlükten kaldırılan yönetmelik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14 –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23/12/2003</w:t>
                  </w:r>
                  <w:proofErr w:type="gramEnd"/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tarihli ve 25325 sayılı Resmî Gazete’de yayımlanan Gürültü Yönetmeliği yürürlükten kaldırılmıştır.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Yürürlük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15 –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Yönetmelik yayımı tarihinde yürürlüğe girer.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Yürütme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16 –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9F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Yönetmelik hükümlerini Çalışma ve Sosyal Güvenlik Bakanı yürütür.</w:t>
                  </w:r>
                </w:p>
                <w:p w:rsidR="009F7A4C" w:rsidRPr="009F7A4C" w:rsidRDefault="009F7A4C" w:rsidP="009F7A4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7A4C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9F7A4C" w:rsidRPr="009F7A4C" w:rsidRDefault="009F7A4C" w:rsidP="009F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F7A4C" w:rsidRPr="009F7A4C" w:rsidRDefault="009F7A4C" w:rsidP="009F7A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9F7A4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p w:rsidR="00776BF7" w:rsidRDefault="00776BF7"/>
    <w:sectPr w:rsidR="00776BF7" w:rsidSect="00776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F7A4C"/>
    <w:rsid w:val="00776BF7"/>
    <w:rsid w:val="009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B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F7A4C"/>
  </w:style>
  <w:style w:type="character" w:customStyle="1" w:styleId="grame">
    <w:name w:val="grame"/>
    <w:basedOn w:val="VarsaylanParagrafYazTipi"/>
    <w:rsid w:val="009F7A4C"/>
  </w:style>
  <w:style w:type="paragraph" w:styleId="NormalWeb">
    <w:name w:val="Normal (Web)"/>
    <w:basedOn w:val="Normal"/>
    <w:uiPriority w:val="99"/>
    <w:unhideWhenUsed/>
    <w:rsid w:val="009F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9F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9F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9F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9F7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1927</Words>
  <Characters>10987</Characters>
  <Application>Microsoft Office Word</Application>
  <DocSecurity>0</DocSecurity>
  <Lines>91</Lines>
  <Paragraphs>25</Paragraphs>
  <ScaleCrop>false</ScaleCrop>
  <Company/>
  <LinksUpToDate>false</LinksUpToDate>
  <CharactersWithSpaces>12889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</dc:creator>
  <cp:keywords/>
  <dc:description/>
  <cp:lastModifiedBy>ERSAN</cp:lastModifiedBy>
  <cp:revision>3</cp:revision>
  <dcterms:created xsi:type="dcterms:W3CDTF">2013-08-27T12:36:00Z</dcterms:created>
  <dcterms:modified xsi:type="dcterms:W3CDTF">2013-08-27T12:36:00Z</dcterms:modified>
</cp:coreProperties>
</file>