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AD0516" w:rsidRPr="00AD0516" w:rsidTr="00AD0516">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AD0516" w:rsidRPr="00AD0516">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D0516" w:rsidRPr="00AD0516" w:rsidRDefault="00AD0516" w:rsidP="00AD0516">
                  <w:pPr>
                    <w:spacing w:after="0" w:line="240" w:lineRule="atLeast"/>
                    <w:rPr>
                      <w:rFonts w:ascii="Times New Roman" w:eastAsia="Times New Roman" w:hAnsi="Times New Roman" w:cs="Times New Roman"/>
                      <w:sz w:val="24"/>
                      <w:szCs w:val="24"/>
                      <w:lang w:eastAsia="tr-TR"/>
                    </w:rPr>
                  </w:pPr>
                  <w:r w:rsidRPr="00AD0516">
                    <w:rPr>
                      <w:rFonts w:ascii="Arial" w:eastAsia="Times New Roman" w:hAnsi="Arial" w:cs="Arial"/>
                      <w:sz w:val="16"/>
                      <w:szCs w:val="16"/>
                      <w:lang w:eastAsia="tr-TR"/>
                    </w:rPr>
                    <w:t>30 Mart</w:t>
                  </w:r>
                  <w:r w:rsidRPr="00AD0516">
                    <w:rPr>
                      <w:rFonts w:ascii="Arial" w:eastAsia="Times New Roman" w:hAnsi="Arial" w:cs="Arial"/>
                      <w:sz w:val="16"/>
                      <w:lang w:eastAsia="tr-TR"/>
                    </w:rPr>
                    <w:t> 2013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AD0516" w:rsidRPr="00AD0516" w:rsidRDefault="00AD0516" w:rsidP="00AD0516">
                  <w:pPr>
                    <w:spacing w:after="0" w:line="240" w:lineRule="atLeast"/>
                    <w:jc w:val="center"/>
                    <w:rPr>
                      <w:rFonts w:ascii="Times New Roman" w:eastAsia="Times New Roman" w:hAnsi="Times New Roman" w:cs="Times New Roman"/>
                      <w:sz w:val="24"/>
                      <w:szCs w:val="24"/>
                      <w:lang w:eastAsia="tr-TR"/>
                    </w:rPr>
                  </w:pPr>
                  <w:r w:rsidRPr="00AD0516">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AD0516" w:rsidRPr="00AD0516" w:rsidRDefault="00AD0516" w:rsidP="00AD0516">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AD0516">
                    <w:rPr>
                      <w:rFonts w:ascii="Arial" w:eastAsia="Times New Roman" w:hAnsi="Arial" w:cs="Arial"/>
                      <w:sz w:val="16"/>
                      <w:szCs w:val="16"/>
                      <w:lang w:eastAsia="tr-TR"/>
                    </w:rPr>
                    <w:t>Sayı : 28603</w:t>
                  </w:r>
                </w:p>
              </w:tc>
            </w:tr>
            <w:tr w:rsidR="00AD0516" w:rsidRPr="00AD0516">
              <w:trPr>
                <w:trHeight w:val="480"/>
                <w:jc w:val="center"/>
              </w:trPr>
              <w:tc>
                <w:tcPr>
                  <w:tcW w:w="8789" w:type="dxa"/>
                  <w:gridSpan w:val="3"/>
                  <w:tcMar>
                    <w:top w:w="0" w:type="dxa"/>
                    <w:left w:w="108" w:type="dxa"/>
                    <w:bottom w:w="0" w:type="dxa"/>
                    <w:right w:w="108" w:type="dxa"/>
                  </w:tcMar>
                  <w:vAlign w:val="center"/>
                  <w:hideMark/>
                </w:tcPr>
                <w:p w:rsidR="00AD0516" w:rsidRPr="00AD0516" w:rsidRDefault="00AD0516" w:rsidP="00AD05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0516">
                    <w:rPr>
                      <w:rFonts w:ascii="Arial" w:eastAsia="Times New Roman" w:hAnsi="Arial" w:cs="Arial"/>
                      <w:b/>
                      <w:bCs/>
                      <w:color w:val="000080"/>
                      <w:sz w:val="18"/>
                      <w:szCs w:val="18"/>
                      <w:lang w:eastAsia="tr-TR"/>
                    </w:rPr>
                    <w:t>YÖNETMELİK</w:t>
                  </w:r>
                </w:p>
              </w:tc>
            </w:tr>
            <w:tr w:rsidR="00AD0516" w:rsidRPr="00AD0516">
              <w:trPr>
                <w:trHeight w:val="480"/>
                <w:jc w:val="center"/>
              </w:trPr>
              <w:tc>
                <w:tcPr>
                  <w:tcW w:w="8789" w:type="dxa"/>
                  <w:gridSpan w:val="3"/>
                  <w:tcMar>
                    <w:top w:w="0" w:type="dxa"/>
                    <w:left w:w="108" w:type="dxa"/>
                    <w:bottom w:w="0" w:type="dxa"/>
                    <w:right w:w="108" w:type="dxa"/>
                  </w:tcMar>
                  <w:vAlign w:val="center"/>
                  <w:hideMark/>
                </w:tcPr>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szCs w:val="18"/>
                      <w:lang w:eastAsia="tr-TR"/>
                    </w:rPr>
                    <w:t>Çalışma ve Sosyal Güvenlik Bakanlığından:</w:t>
                  </w:r>
                </w:p>
                <w:p w:rsidR="00AD0516" w:rsidRPr="00AD0516" w:rsidRDefault="00AD0516" w:rsidP="00AD0516">
                  <w:pPr>
                    <w:spacing w:before="100" w:beforeAutospacing="1" w:after="100" w:afterAutospacing="1" w:line="240" w:lineRule="atLeast"/>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szCs w:val="18"/>
                      <w:lang w:eastAsia="tr-TR"/>
                    </w:rPr>
                    <w:t>İŞYERLERİNDE İŞİN DURDURULMASINA DAİR YÖNETMELİK</w:t>
                  </w:r>
                </w:p>
                <w:p w:rsidR="00AD0516" w:rsidRPr="00AD0516" w:rsidRDefault="00AD0516" w:rsidP="00AD0516">
                  <w:pPr>
                    <w:spacing w:before="100" w:beforeAutospacing="1" w:after="100" w:afterAutospacing="1" w:line="240" w:lineRule="atLeast"/>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szCs w:val="18"/>
                      <w:lang w:eastAsia="tr-TR"/>
                    </w:rPr>
                    <w:t>BİRİNCİ BÖLÜM</w:t>
                  </w:r>
                </w:p>
                <w:p w:rsidR="00AD0516" w:rsidRPr="00AD0516" w:rsidRDefault="00AD0516" w:rsidP="00AD0516">
                  <w:pPr>
                    <w:spacing w:before="100" w:beforeAutospacing="1" w:after="100" w:afterAutospacing="1" w:line="240" w:lineRule="atLeast"/>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szCs w:val="18"/>
                      <w:lang w:eastAsia="tr-TR"/>
                    </w:rPr>
                    <w:t>Amaç, Kapsam, Dayanak ve Tanımlar</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b/>
                      <w:bCs/>
                      <w:sz w:val="18"/>
                      <w:szCs w:val="18"/>
                      <w:lang w:eastAsia="tr-TR"/>
                    </w:rPr>
                    <w:t>Amaç</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b/>
                      <w:bCs/>
                      <w:sz w:val="18"/>
                      <w:szCs w:val="18"/>
                      <w:lang w:eastAsia="tr-TR"/>
                    </w:rPr>
                    <w:t>MADDE 1 –</w:t>
                  </w:r>
                  <w:r w:rsidRPr="00AD0516">
                    <w:rPr>
                      <w:rFonts w:ascii="Times New Roman" w:eastAsia="Times New Roman" w:hAnsi="Times New Roman" w:cs="Times New Roman"/>
                      <w:sz w:val="18"/>
                      <w:lang w:eastAsia="tr-TR"/>
                    </w:rPr>
                    <w:t> </w:t>
                  </w:r>
                  <w:r w:rsidRPr="00AD0516">
                    <w:rPr>
                      <w:rFonts w:ascii="Times New Roman" w:eastAsia="Times New Roman" w:hAnsi="Times New Roman" w:cs="Times New Roman"/>
                      <w:sz w:val="18"/>
                      <w:szCs w:val="18"/>
                      <w:lang w:eastAsia="tr-TR"/>
                    </w:rPr>
                    <w:t>(1) Bu Yönetmeliğin amacı; işyerindeki bina ve eklentilerde, çalışma yöntem ve şekillerinde veya iş</w:t>
                  </w:r>
                  <w:r w:rsidRPr="00AD0516">
                    <w:rPr>
                      <w:rFonts w:ascii="Times New Roman" w:eastAsia="Times New Roman" w:hAnsi="Times New Roman" w:cs="Times New Roman"/>
                      <w:sz w:val="18"/>
                      <w:lang w:eastAsia="tr-TR"/>
                    </w:rPr>
                    <w:t> ekipmanlarında </w:t>
                  </w:r>
                  <w:r w:rsidRPr="00AD0516">
                    <w:rPr>
                      <w:rFonts w:ascii="Times New Roman" w:eastAsia="Times New Roman" w:hAnsi="Times New Roman" w:cs="Times New Roman"/>
                      <w:sz w:val="18"/>
                      <w:szCs w:val="18"/>
                      <w:lang w:eastAsia="tr-TR"/>
                    </w:rPr>
                    <w:t>çalışanlar için hayati tehlike oluşturan bir husus tespit edildiğinde veya çok tehlikeli sınıfta yer alan maden, metal ve yapı işleri ile tehlikeli kimyasallarla çalışılan işlerin yapıldığı veya büyük endüstriyel kazaların olabileceği işyerlerinde risk değerlendirmesi yapılmamış olması durumlarında işyerinin bir bölümünde ya da tamamında bu tehlike giderilinceye kadar işin durdurulması ile bu Yönetmeliğe göre durdurma kararı uygulanmış işyerinde çalışmaya tekrar başlanmasına izin verilmesinin usul ve esaslarını belirlemektir.</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b/>
                      <w:bCs/>
                      <w:sz w:val="18"/>
                      <w:szCs w:val="18"/>
                      <w:lang w:eastAsia="tr-TR"/>
                    </w:rPr>
                    <w:t>Kapsam</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b/>
                      <w:bCs/>
                      <w:sz w:val="18"/>
                      <w:szCs w:val="18"/>
                      <w:lang w:eastAsia="tr-TR"/>
                    </w:rPr>
                    <w:t>MADDE 2 –</w:t>
                  </w:r>
                  <w:r w:rsidRPr="00AD0516">
                    <w:rPr>
                      <w:rFonts w:ascii="Times New Roman" w:eastAsia="Times New Roman" w:hAnsi="Times New Roman" w:cs="Times New Roman"/>
                      <w:sz w:val="18"/>
                      <w:lang w:eastAsia="tr-TR"/>
                    </w:rPr>
                    <w:t> </w:t>
                  </w:r>
                  <w:r w:rsidRPr="00AD0516">
                    <w:rPr>
                      <w:rFonts w:ascii="Times New Roman" w:eastAsia="Times New Roman" w:hAnsi="Times New Roman" w:cs="Times New Roman"/>
                      <w:sz w:val="18"/>
                      <w:szCs w:val="18"/>
                      <w:lang w:eastAsia="tr-TR"/>
                    </w:rPr>
                    <w:t>(1) Bu Yönetmelik,</w:t>
                  </w:r>
                  <w:r w:rsidRPr="00AD0516">
                    <w:rPr>
                      <w:rFonts w:ascii="Times New Roman" w:eastAsia="Times New Roman" w:hAnsi="Times New Roman" w:cs="Times New Roman"/>
                      <w:sz w:val="18"/>
                      <w:lang w:eastAsia="tr-TR"/>
                    </w:rPr>
                    <w:t> 20/6/2012 </w:t>
                  </w:r>
                  <w:r w:rsidRPr="00AD0516">
                    <w:rPr>
                      <w:rFonts w:ascii="Times New Roman" w:eastAsia="Times New Roman" w:hAnsi="Times New Roman" w:cs="Times New Roman"/>
                      <w:sz w:val="18"/>
                      <w:szCs w:val="18"/>
                      <w:lang w:eastAsia="tr-TR"/>
                    </w:rPr>
                    <w:t>tarihli ve 6331 sayılı İş Sağlığı ve Güvenliği Kanunu kapsamındaki işyerlerine uygulanır.</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szCs w:val="18"/>
                      <w:lang w:eastAsia="tr-TR"/>
                    </w:rPr>
                    <w:t>(2) Askeri işyerleri ile yurt güvenliği için gerekli maddeler üretilen işyerlerinde işin durdurulmasına dair iş ve işlemler, İş Sağlığı ve Güvenliği Kanununun 24 üncü maddesinin üçüncü fıkrası uyarınca yürürlüğe konulan yönetmeliğe göre yerine getirilir.</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b/>
                      <w:bCs/>
                      <w:sz w:val="18"/>
                      <w:szCs w:val="18"/>
                      <w:lang w:eastAsia="tr-TR"/>
                    </w:rPr>
                    <w:t>Dayanak</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b/>
                      <w:bCs/>
                      <w:sz w:val="18"/>
                      <w:szCs w:val="18"/>
                      <w:lang w:eastAsia="tr-TR"/>
                    </w:rPr>
                    <w:t>MADDE 3 –</w:t>
                  </w:r>
                  <w:r w:rsidRPr="00AD0516">
                    <w:rPr>
                      <w:rFonts w:ascii="Times New Roman" w:eastAsia="Times New Roman" w:hAnsi="Times New Roman" w:cs="Times New Roman"/>
                      <w:sz w:val="18"/>
                      <w:lang w:eastAsia="tr-TR"/>
                    </w:rPr>
                    <w:t> </w:t>
                  </w:r>
                  <w:r w:rsidRPr="00AD0516">
                    <w:rPr>
                      <w:rFonts w:ascii="Times New Roman" w:eastAsia="Times New Roman" w:hAnsi="Times New Roman" w:cs="Times New Roman"/>
                      <w:sz w:val="18"/>
                      <w:szCs w:val="18"/>
                      <w:lang w:eastAsia="tr-TR"/>
                    </w:rPr>
                    <w:t>(1) Bu Yönetmelik, İş Sağlığı ve Güvenliği Kanununun 25 inci ve 30 uncu maddelerine dayanılarak hazırlanmıştır.</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b/>
                      <w:bCs/>
                      <w:sz w:val="18"/>
                      <w:szCs w:val="18"/>
                      <w:lang w:eastAsia="tr-TR"/>
                    </w:rPr>
                    <w:t>Tanımlar</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b/>
                      <w:bCs/>
                      <w:sz w:val="18"/>
                      <w:szCs w:val="18"/>
                      <w:lang w:eastAsia="tr-TR"/>
                    </w:rPr>
                    <w:t>MADDE 4 –</w:t>
                  </w:r>
                  <w:r w:rsidRPr="00AD0516">
                    <w:rPr>
                      <w:rFonts w:ascii="Times New Roman" w:eastAsia="Times New Roman" w:hAnsi="Times New Roman" w:cs="Times New Roman"/>
                      <w:b/>
                      <w:bCs/>
                      <w:sz w:val="18"/>
                      <w:lang w:eastAsia="tr-TR"/>
                    </w:rPr>
                    <w:t> </w:t>
                  </w:r>
                  <w:r w:rsidRPr="00AD0516">
                    <w:rPr>
                      <w:rFonts w:ascii="Times New Roman" w:eastAsia="Times New Roman" w:hAnsi="Times New Roman" w:cs="Times New Roman"/>
                      <w:sz w:val="18"/>
                      <w:szCs w:val="18"/>
                      <w:lang w:eastAsia="tr-TR"/>
                    </w:rPr>
                    <w:t>(1) Bu Yönetmelikte geçen;</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szCs w:val="18"/>
                      <w:lang w:eastAsia="tr-TR"/>
                    </w:rPr>
                    <w:t>a) Bakanlık: Çalışma ve Sosyal Güvenlik Bakanlığını,</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szCs w:val="18"/>
                      <w:lang w:eastAsia="tr-TR"/>
                    </w:rPr>
                    <w:t>b) Büyük endüstriyel kaza olabilecek işyeri:</w:t>
                  </w:r>
                  <w:r w:rsidRPr="00AD0516">
                    <w:rPr>
                      <w:rFonts w:ascii="Times New Roman" w:eastAsia="Times New Roman" w:hAnsi="Times New Roman" w:cs="Times New Roman"/>
                      <w:sz w:val="18"/>
                      <w:lang w:eastAsia="tr-TR"/>
                    </w:rPr>
                    <w:t> 18/8/2010 </w:t>
                  </w:r>
                  <w:r w:rsidRPr="00AD0516">
                    <w:rPr>
                      <w:rFonts w:ascii="Times New Roman" w:eastAsia="Times New Roman" w:hAnsi="Times New Roman" w:cs="Times New Roman"/>
                      <w:sz w:val="18"/>
                      <w:szCs w:val="18"/>
                      <w:lang w:eastAsia="tr-TR"/>
                    </w:rPr>
                    <w:t>tarihli ve 27676 sayılı Resmî Gazete’de yayımlanan Büyük Endüstriyel Kazaların Kontrolü Hakkında Yönetmelik kapsamına giren işyerlerini,</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szCs w:val="18"/>
                      <w:lang w:eastAsia="tr-TR"/>
                    </w:rPr>
                    <w:t>c) Heyet: Kurul Başkanlığı tarafından görevlendirilen teftişe yetkili üç müfettişten oluşan heyeti,</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szCs w:val="18"/>
                      <w:lang w:eastAsia="tr-TR"/>
                    </w:rPr>
                    <w:t>ç) İl müdürlüğü: Çalışma ve İş Kurumu il müdürlüğünü,</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szCs w:val="18"/>
                      <w:lang w:eastAsia="tr-TR"/>
                    </w:rPr>
                    <w:t>d) Kurul: Bakanlık İş Teftiş Kurulu Başkanlığını,</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szCs w:val="18"/>
                      <w:lang w:eastAsia="tr-TR"/>
                    </w:rPr>
                    <w:t>e) Maden işleri:</w:t>
                  </w:r>
                  <w:r w:rsidRPr="00AD0516">
                    <w:rPr>
                      <w:rFonts w:ascii="Times New Roman" w:eastAsia="Times New Roman" w:hAnsi="Times New Roman" w:cs="Times New Roman"/>
                      <w:sz w:val="18"/>
                      <w:lang w:eastAsia="tr-TR"/>
                    </w:rPr>
                    <w:t> 19/12/2012 </w:t>
                  </w:r>
                  <w:r w:rsidRPr="00AD0516">
                    <w:rPr>
                      <w:rFonts w:ascii="Times New Roman" w:eastAsia="Times New Roman" w:hAnsi="Times New Roman" w:cs="Times New Roman"/>
                      <w:sz w:val="18"/>
                      <w:szCs w:val="18"/>
                      <w:lang w:eastAsia="tr-TR"/>
                    </w:rPr>
                    <w:t>tarihli ve 28502 sayılı Resmî Gazete’de yayımlanan İşkolları Yönetmeliğine göre madencilik ve taş ocakları işkolunda olup, İş Sağlığı ve Güvenliği Kanununun 9 uncu maddesi uyarınca çıkarılan tebliğde çok tehlikeli sınıfta yer alan işyerlerinde yapılan işleri,</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szCs w:val="18"/>
                      <w:lang w:eastAsia="tr-TR"/>
                    </w:rPr>
                    <w:t xml:space="preserve">f) Metal işleri: İşkolları Yönetmeliğine göre metal işkolunda olup, İş Sağlığı ve Güvenliği Kanununun 9 uncu </w:t>
                  </w:r>
                  <w:r w:rsidRPr="00AD0516">
                    <w:rPr>
                      <w:rFonts w:ascii="Times New Roman" w:eastAsia="Times New Roman" w:hAnsi="Times New Roman" w:cs="Times New Roman"/>
                      <w:sz w:val="18"/>
                      <w:szCs w:val="18"/>
                      <w:lang w:eastAsia="tr-TR"/>
                    </w:rPr>
                    <w:lastRenderedPageBreak/>
                    <w:t>maddesi uyarınca çıkarılan tebliğde çok tehlikeli sınıfta yer alan işyerlerinde yapılan işleri,</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szCs w:val="18"/>
                      <w:lang w:eastAsia="tr-TR"/>
                    </w:rPr>
                    <w:t>g) Müfettiş: İşyerlerini iş sağlığı ve güvenliği yönünden teftişe yetkili iş müfettişini,</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szCs w:val="18"/>
                      <w:lang w:eastAsia="tr-TR"/>
                    </w:rPr>
                    <w:t>ğ) Mülki idare amiri: İllerde valiyi, büyükşehirler</w:t>
                  </w:r>
                  <w:r w:rsidRPr="00AD0516">
                    <w:rPr>
                      <w:rFonts w:ascii="Times New Roman" w:eastAsia="Times New Roman" w:hAnsi="Times New Roman" w:cs="Times New Roman"/>
                      <w:sz w:val="18"/>
                      <w:lang w:eastAsia="tr-TR"/>
                    </w:rPr>
                    <w:t> dahil </w:t>
                  </w:r>
                  <w:r w:rsidRPr="00AD0516">
                    <w:rPr>
                      <w:rFonts w:ascii="Times New Roman" w:eastAsia="Times New Roman" w:hAnsi="Times New Roman" w:cs="Times New Roman"/>
                      <w:sz w:val="18"/>
                      <w:szCs w:val="18"/>
                      <w:lang w:eastAsia="tr-TR"/>
                    </w:rPr>
                    <w:t>ilçelerde kaymakamı,</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szCs w:val="18"/>
                      <w:lang w:eastAsia="tr-TR"/>
                    </w:rPr>
                    <w:t>h) Rapor: Müfettiş tarafından 7</w:t>
                  </w:r>
                  <w:r w:rsidRPr="00AD0516">
                    <w:rPr>
                      <w:rFonts w:ascii="Times New Roman" w:eastAsia="Times New Roman" w:hAnsi="Times New Roman" w:cs="Times New Roman"/>
                      <w:sz w:val="18"/>
                      <w:lang w:eastAsia="tr-TR"/>
                    </w:rPr>
                    <w:t> nci </w:t>
                  </w:r>
                  <w:r w:rsidRPr="00AD0516">
                    <w:rPr>
                      <w:rFonts w:ascii="Times New Roman" w:eastAsia="Times New Roman" w:hAnsi="Times New Roman" w:cs="Times New Roman"/>
                      <w:sz w:val="18"/>
                      <w:szCs w:val="18"/>
                      <w:lang w:eastAsia="tr-TR"/>
                    </w:rPr>
                    <w:t>veya 11 inci maddeler gereği işyerinde işin durdurulmasına sebep olan hususların tespit edilmesi halinde veya 10 uncu madde gereği yapılan inceleme sonucu düzenlenen idari tedbir raporunu,</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szCs w:val="18"/>
                      <w:lang w:eastAsia="tr-TR"/>
                    </w:rPr>
                    <w:t>ı) Tehlikeli kimyasallarla çalışılan işler: İşkolları Yönetmeliğine göre petrol, kimya, lastik, plastik ve ilaç işkolunda olup, İş Sağlığı ve Güvenliği Kanununun 9 uncu maddesi uyarınca çıkarılan tebliğde çok tehlikeli sınıfta yer alan işyerlerinde yapılan işleri,</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szCs w:val="18"/>
                      <w:lang w:eastAsia="tr-TR"/>
                    </w:rPr>
                    <w:t>i) Yapı işleri: İşkolları Yönetmeliğine göre inşaat işkolunda olup, İş Sağlığı ve Güvenliği Kanununun 9 uncu maddesi uyarınca çıkarılan tebliğde çok tehlikeli sınıfta yer alan işyerlerinde yapılan işleri,</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lang w:eastAsia="tr-TR"/>
                    </w:rPr>
                    <w:t>ifade </w:t>
                  </w:r>
                  <w:r w:rsidRPr="00AD0516">
                    <w:rPr>
                      <w:rFonts w:ascii="Times New Roman" w:eastAsia="Times New Roman" w:hAnsi="Times New Roman" w:cs="Times New Roman"/>
                      <w:sz w:val="18"/>
                      <w:szCs w:val="18"/>
                      <w:lang w:eastAsia="tr-TR"/>
                    </w:rPr>
                    <w:t>eder.</w:t>
                  </w:r>
                </w:p>
                <w:p w:rsidR="00AD0516" w:rsidRPr="00AD0516" w:rsidRDefault="00AD0516" w:rsidP="00AD0516">
                  <w:pPr>
                    <w:spacing w:before="100" w:beforeAutospacing="1" w:after="100" w:afterAutospacing="1" w:line="240" w:lineRule="atLeast"/>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szCs w:val="18"/>
                      <w:lang w:eastAsia="tr-TR"/>
                    </w:rPr>
                    <w:t>İKİNCİ BÖLÜM</w:t>
                  </w:r>
                </w:p>
                <w:p w:rsidR="00AD0516" w:rsidRPr="00AD0516" w:rsidRDefault="00AD0516" w:rsidP="00AD0516">
                  <w:pPr>
                    <w:spacing w:before="100" w:beforeAutospacing="1" w:after="100" w:afterAutospacing="1" w:line="240" w:lineRule="atLeast"/>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szCs w:val="18"/>
                      <w:lang w:eastAsia="tr-TR"/>
                    </w:rPr>
                    <w:t>Heyetin Oluşturulması, Görevleri ve Kararlar</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b/>
                      <w:bCs/>
                      <w:sz w:val="18"/>
                      <w:szCs w:val="18"/>
                      <w:lang w:eastAsia="tr-TR"/>
                    </w:rPr>
                    <w:t>Heyetin oluşturulması</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b/>
                      <w:bCs/>
                      <w:sz w:val="18"/>
                      <w:szCs w:val="18"/>
                      <w:lang w:eastAsia="tr-TR"/>
                    </w:rPr>
                    <w:t>MADDE 5 –</w:t>
                  </w:r>
                  <w:r w:rsidRPr="00AD0516">
                    <w:rPr>
                      <w:rFonts w:ascii="Times New Roman" w:eastAsia="Times New Roman" w:hAnsi="Times New Roman" w:cs="Times New Roman"/>
                      <w:b/>
                      <w:bCs/>
                      <w:sz w:val="18"/>
                      <w:lang w:eastAsia="tr-TR"/>
                    </w:rPr>
                    <w:t> </w:t>
                  </w:r>
                  <w:r w:rsidRPr="00AD0516">
                    <w:rPr>
                      <w:rFonts w:ascii="Times New Roman" w:eastAsia="Times New Roman" w:hAnsi="Times New Roman" w:cs="Times New Roman"/>
                      <w:sz w:val="18"/>
                      <w:szCs w:val="18"/>
                      <w:lang w:eastAsia="tr-TR"/>
                    </w:rPr>
                    <w:t>(1) İşyerinde işin bir bölümünü veya tamamını durdurma kararı vermeye yetkili heyet, üç müfettişten oluşur. Kurul Başkanlığı heyete başkanlık edecek müfettişi belirler.</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szCs w:val="18"/>
                      <w:lang w:eastAsia="tr-TR"/>
                    </w:rPr>
                    <w:t>(2) Kurul Başkanlığı birden fazla heyet oluşturabilir.</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b/>
                      <w:bCs/>
                      <w:sz w:val="18"/>
                      <w:szCs w:val="18"/>
                      <w:lang w:eastAsia="tr-TR"/>
                    </w:rPr>
                    <w:t>Heyetin görevleri ve kararlar</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b/>
                      <w:bCs/>
                      <w:sz w:val="18"/>
                      <w:szCs w:val="18"/>
                      <w:lang w:eastAsia="tr-TR"/>
                    </w:rPr>
                    <w:t>MADDE 6 –</w:t>
                  </w:r>
                  <w:r w:rsidRPr="00AD0516">
                    <w:rPr>
                      <w:rFonts w:ascii="Times New Roman" w:eastAsia="Times New Roman" w:hAnsi="Times New Roman" w:cs="Times New Roman"/>
                      <w:sz w:val="18"/>
                      <w:lang w:eastAsia="tr-TR"/>
                    </w:rPr>
                    <w:t> </w:t>
                  </w:r>
                  <w:r w:rsidRPr="00AD0516">
                    <w:rPr>
                      <w:rFonts w:ascii="Times New Roman" w:eastAsia="Times New Roman" w:hAnsi="Times New Roman" w:cs="Times New Roman"/>
                      <w:sz w:val="18"/>
                      <w:szCs w:val="18"/>
                      <w:lang w:eastAsia="tr-TR"/>
                    </w:rPr>
                    <w:t>(1) Heyet, kendisine intikal eden raporlar üzerinde gerekli incelemeyi yapar ve kararını, müfettişin tespit tarihinden itibaren iki gün içerisinde verir. Kararlar oy çokluğuyla alınır ve heyetçe imzalanır.</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szCs w:val="18"/>
                      <w:lang w:eastAsia="tr-TR"/>
                    </w:rPr>
                    <w:t>(2) Heyet, raporda belirtilen hususlara katılmadığı durumlarda kararını, gerekçeleri ile birlikte yazar.</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szCs w:val="18"/>
                      <w:lang w:eastAsia="tr-TR"/>
                    </w:rPr>
                    <w:t>(3) Heyet, gerekli görüldüğü takdirde, karara konu işyerinde inceleme yapabilir.</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szCs w:val="18"/>
                      <w:lang w:eastAsia="tr-TR"/>
                    </w:rPr>
                    <w:t>(4) İşyerinin açılmasına yönelik taleplere ilişkin düzenlenen raporlar ile işverenin mühürlerin geçici olarak sökülmesi taleplerinin değerlendirilmesi heyet tarafından yapılır.</w:t>
                  </w:r>
                </w:p>
                <w:p w:rsidR="00AD0516" w:rsidRPr="00AD0516" w:rsidRDefault="00AD0516" w:rsidP="00AD0516">
                  <w:pPr>
                    <w:spacing w:before="100" w:beforeAutospacing="1" w:after="100" w:afterAutospacing="1" w:line="240" w:lineRule="atLeast"/>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szCs w:val="18"/>
                      <w:lang w:eastAsia="tr-TR"/>
                    </w:rPr>
                    <w:t>ÜÇÜNCÜ BÖLÜM</w:t>
                  </w:r>
                </w:p>
                <w:p w:rsidR="00AD0516" w:rsidRPr="00AD0516" w:rsidRDefault="00AD0516" w:rsidP="00AD0516">
                  <w:pPr>
                    <w:spacing w:before="100" w:beforeAutospacing="1" w:after="100" w:afterAutospacing="1" w:line="240" w:lineRule="atLeast"/>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szCs w:val="18"/>
                      <w:lang w:eastAsia="tr-TR"/>
                    </w:rPr>
                    <w:t>İşin Durdurulması ve Kararın Uygulanması</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b/>
                      <w:bCs/>
                      <w:sz w:val="18"/>
                      <w:szCs w:val="18"/>
                      <w:lang w:eastAsia="tr-TR"/>
                    </w:rPr>
                    <w:t>İşin durdurulması</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b/>
                      <w:bCs/>
                      <w:sz w:val="18"/>
                      <w:szCs w:val="18"/>
                      <w:lang w:eastAsia="tr-TR"/>
                    </w:rPr>
                    <w:t>MADDE 7 –</w:t>
                  </w:r>
                  <w:r w:rsidRPr="00AD0516">
                    <w:rPr>
                      <w:rFonts w:ascii="Times New Roman" w:eastAsia="Times New Roman" w:hAnsi="Times New Roman" w:cs="Times New Roman"/>
                      <w:sz w:val="18"/>
                      <w:lang w:eastAsia="tr-TR"/>
                    </w:rPr>
                    <w:t> </w:t>
                  </w:r>
                  <w:r w:rsidRPr="00AD0516">
                    <w:rPr>
                      <w:rFonts w:ascii="Times New Roman" w:eastAsia="Times New Roman" w:hAnsi="Times New Roman" w:cs="Times New Roman"/>
                      <w:sz w:val="18"/>
                      <w:szCs w:val="18"/>
                      <w:lang w:eastAsia="tr-TR"/>
                    </w:rPr>
                    <w:t>(1) İşyerindeki bina ve eklentilerde, çalışma yöntem ve şekillerinde veya iş</w:t>
                  </w:r>
                  <w:r w:rsidRPr="00AD0516">
                    <w:rPr>
                      <w:rFonts w:ascii="Times New Roman" w:eastAsia="Times New Roman" w:hAnsi="Times New Roman" w:cs="Times New Roman"/>
                      <w:sz w:val="18"/>
                      <w:lang w:eastAsia="tr-TR"/>
                    </w:rPr>
                    <w:t> ekipmanlarında</w:t>
                  </w:r>
                  <w:r w:rsidRPr="00AD0516">
                    <w:rPr>
                      <w:rFonts w:ascii="Times New Roman" w:eastAsia="Times New Roman" w:hAnsi="Times New Roman" w:cs="Times New Roman"/>
                      <w:sz w:val="18"/>
                      <w:szCs w:val="18"/>
                      <w:lang w:eastAsia="tr-TR"/>
                    </w:rPr>
                    <w:t>çalışanlar için hayati tehlike oluşturan bir husus tespit edildiğinde; bu tehlike giderilinceye kadar, hayati tehlikenin niteliği ve bu tehlikeden doğabilecek riskin etkileyebileceği alan ile çalışanlar dikkate alınarak, işyerinin bir bölümünde veya tamamında iş durdurulur.</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szCs w:val="18"/>
                      <w:lang w:eastAsia="tr-TR"/>
                    </w:rPr>
                    <w:t xml:space="preserve">(2) Çok tehlikeli sınıfta yer alan maden, metal, yapı işleri ile tehlikeli kimyasallarla çalışılan işlerin yapıldığı </w:t>
                  </w:r>
                  <w:r w:rsidRPr="00AD0516">
                    <w:rPr>
                      <w:rFonts w:ascii="Times New Roman" w:eastAsia="Times New Roman" w:hAnsi="Times New Roman" w:cs="Times New Roman"/>
                      <w:sz w:val="18"/>
                      <w:szCs w:val="18"/>
                      <w:lang w:eastAsia="tr-TR"/>
                    </w:rPr>
                    <w:lastRenderedPageBreak/>
                    <w:t>veya büyük endüstriyel kazaların olabileceği işyerlerinde, risk değerlendirmesi yapılmadığının tespit edilmesi halinde iş durdurulur.</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szCs w:val="18"/>
                      <w:lang w:eastAsia="tr-TR"/>
                    </w:rPr>
                    <w:t>(3) Müfettişçe, işyerinde birinci ve ikinci fıkralarda belirtilen durumlardan biriyle karşılaşıldığında, durumu belirtir bir rapor düzenlenir ve en geç tespitin yapıldığı tarihin ertesi günü ilgili heyete verilmek üzere Kurul Başkanlığına gönderilir. Raporda, durdurmayı gerektiren hususlara, alınması gereken tedbirlerin niteliğine ve yapılması gereken diğer iş ve işlemlere ayrıntılı olarak yer verilir.</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szCs w:val="18"/>
                      <w:lang w:eastAsia="tr-TR"/>
                    </w:rPr>
                    <w:t>(4) Heyetin işyerinin bir bölümünde veya tamamında işin durdurulması kararı vermesi halinde karar, ilgili valiliğe ve işyeri dosyasının bulunduğu il müdürlüğüne bir gün içinde gönderilir.</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szCs w:val="18"/>
                      <w:lang w:eastAsia="tr-TR"/>
                    </w:rPr>
                    <w:t>(5) Heyetin işin durdurulmaması yönünde karar vermesi halinde rapor işleme konulmaz ve Kurul Başkanlığına iletilir.</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szCs w:val="18"/>
                      <w:lang w:eastAsia="tr-TR"/>
                    </w:rPr>
                    <w:t>(6) Bu Yönetmelik kapsamında yapılacak iş durdurma işlemleri sırasında zor kullanılmasını gerektiren durumların varlığı halinde, genel güvenliğin sağlanması amacıyla mülki idare amirinden kolluk personeli görevlendirilmesi talebinde bulunulabilir.</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b/>
                      <w:bCs/>
                      <w:sz w:val="18"/>
                      <w:szCs w:val="18"/>
                      <w:lang w:eastAsia="tr-TR"/>
                    </w:rPr>
                    <w:t>Durdurma kararının uygulanması</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b/>
                      <w:bCs/>
                      <w:sz w:val="18"/>
                      <w:szCs w:val="18"/>
                      <w:lang w:eastAsia="tr-TR"/>
                    </w:rPr>
                    <w:t>MADDE 8 –</w:t>
                  </w:r>
                  <w:r w:rsidRPr="00AD0516">
                    <w:rPr>
                      <w:rFonts w:ascii="Times New Roman" w:eastAsia="Times New Roman" w:hAnsi="Times New Roman" w:cs="Times New Roman"/>
                      <w:b/>
                      <w:bCs/>
                      <w:sz w:val="18"/>
                      <w:lang w:eastAsia="tr-TR"/>
                    </w:rPr>
                    <w:t> </w:t>
                  </w:r>
                  <w:r w:rsidRPr="00AD0516">
                    <w:rPr>
                      <w:rFonts w:ascii="Times New Roman" w:eastAsia="Times New Roman" w:hAnsi="Times New Roman" w:cs="Times New Roman"/>
                      <w:sz w:val="18"/>
                      <w:szCs w:val="18"/>
                      <w:lang w:eastAsia="tr-TR"/>
                    </w:rPr>
                    <w:t>(1) İşin durdurulması kararı, mülki idare amiri tarafından 24 saat içinde yerine getirtilir.</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szCs w:val="18"/>
                      <w:lang w:eastAsia="tr-TR"/>
                    </w:rPr>
                    <w:t>(2) İşin durdurulması kararında belirtildiği şekilde, işyerinin bir bölümü veya tamamında iş durdurulur. Durdurma kararına ilişkin mühürleme işlemi mülki idare amirinin emriyle gerçekleştirilir. Durumu belirleyen bir tutanak düzenlenir. Düzenlenen tutanağın bir nüshası işyeri dosyasına konulmak üzere ilgili il müdürlüğüne gönderilir. Durdurmayla ilgili belgeler il müdürlüğünde saklanır.</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b/>
                      <w:bCs/>
                      <w:sz w:val="18"/>
                      <w:szCs w:val="18"/>
                      <w:lang w:eastAsia="tr-TR"/>
                    </w:rPr>
                    <w:t>Mühürlerin geçici olarak sökülmesi</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b/>
                      <w:bCs/>
                      <w:sz w:val="18"/>
                      <w:szCs w:val="18"/>
                      <w:lang w:eastAsia="tr-TR"/>
                    </w:rPr>
                    <w:t>MADDE 9 –</w:t>
                  </w:r>
                  <w:r w:rsidRPr="00AD0516">
                    <w:rPr>
                      <w:rFonts w:ascii="Times New Roman" w:eastAsia="Times New Roman" w:hAnsi="Times New Roman" w:cs="Times New Roman"/>
                      <w:sz w:val="18"/>
                      <w:lang w:eastAsia="tr-TR"/>
                    </w:rPr>
                    <w:t> </w:t>
                  </w:r>
                  <w:r w:rsidRPr="00AD0516">
                    <w:rPr>
                      <w:rFonts w:ascii="Times New Roman" w:eastAsia="Times New Roman" w:hAnsi="Times New Roman" w:cs="Times New Roman"/>
                      <w:sz w:val="18"/>
                      <w:szCs w:val="18"/>
                      <w:lang w:eastAsia="tr-TR"/>
                    </w:rPr>
                    <w:t>(1) İşveren, işin durdurulmasına sebep olan hususların giderilmesi için mühürlerin geçici olarak sökülmesi ile ilgili talebini dilekçeyle ilgili il müdürlüğüne iletir. Durdurma kararına sebep olan hususlar 7</w:t>
                  </w:r>
                  <w:r w:rsidRPr="00AD0516">
                    <w:rPr>
                      <w:rFonts w:ascii="Times New Roman" w:eastAsia="Times New Roman" w:hAnsi="Times New Roman" w:cs="Times New Roman"/>
                      <w:sz w:val="18"/>
                      <w:lang w:eastAsia="tr-TR"/>
                    </w:rPr>
                    <w:t> nci </w:t>
                  </w:r>
                  <w:r w:rsidRPr="00AD0516">
                    <w:rPr>
                      <w:rFonts w:ascii="Times New Roman" w:eastAsia="Times New Roman" w:hAnsi="Times New Roman" w:cs="Times New Roman"/>
                      <w:sz w:val="18"/>
                      <w:szCs w:val="18"/>
                      <w:lang w:eastAsia="tr-TR"/>
                    </w:rPr>
                    <w:t>maddenin birinci fıkrası kapsamında ise, hayati tehlikenin giderilmesi için alınması gereken tedbirler, bu tedbirlerin alınması için yapılacak çalışmanın koordinasyonu, alınması gerekli iş</w:t>
                  </w:r>
                  <w:r w:rsidRPr="00AD0516">
                    <w:rPr>
                      <w:rFonts w:ascii="Times New Roman" w:eastAsia="Times New Roman" w:hAnsi="Times New Roman" w:cs="Times New Roman"/>
                      <w:sz w:val="18"/>
                      <w:lang w:eastAsia="tr-TR"/>
                    </w:rPr>
                    <w:t> ekipmanları</w:t>
                  </w:r>
                  <w:r w:rsidRPr="00AD0516">
                    <w:rPr>
                      <w:rFonts w:ascii="Times New Roman" w:eastAsia="Times New Roman" w:hAnsi="Times New Roman" w:cs="Times New Roman"/>
                      <w:sz w:val="18"/>
                      <w:szCs w:val="18"/>
                      <w:lang w:eastAsia="tr-TR"/>
                    </w:rPr>
                    <w:t>, yapılacak çalışmaların süresi ve çalıştırılacak çalışan sayısı ve benzeri bilgilerin yer aldığı, işverenin taahhüdü ile hazırlanan bir dosya dilekçe ekinde, aynı zamanda bu dosyanın elektronik ortama aktarılmış hali il müdürlüğüne sunulur. İşverenin taahhüdü ve dilekçesi ıslak imzalı olur. Durdurma kararına sebep olan husus 7</w:t>
                  </w:r>
                  <w:r w:rsidRPr="00AD0516">
                    <w:rPr>
                      <w:rFonts w:ascii="Times New Roman" w:eastAsia="Times New Roman" w:hAnsi="Times New Roman" w:cs="Times New Roman"/>
                      <w:sz w:val="18"/>
                      <w:lang w:eastAsia="tr-TR"/>
                    </w:rPr>
                    <w:t> nci </w:t>
                  </w:r>
                  <w:r w:rsidRPr="00AD0516">
                    <w:rPr>
                      <w:rFonts w:ascii="Times New Roman" w:eastAsia="Times New Roman" w:hAnsi="Times New Roman" w:cs="Times New Roman"/>
                      <w:sz w:val="18"/>
                      <w:szCs w:val="18"/>
                      <w:lang w:eastAsia="tr-TR"/>
                    </w:rPr>
                    <w:t>maddenin ikinci fıkrası kapsamında ise işyerinde yapılacak risk değerlendirmesi hakkında iş ve işlemleri belirtir bilgiler dosyaya eklenir.</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szCs w:val="18"/>
                      <w:lang w:eastAsia="tr-TR"/>
                    </w:rPr>
                    <w:t>(2) İlgili il müdürlüğü işverenin talebini aynı gün elektronik ve benzeri ortamda sunulan eklerle beraber Kurul Başkanlığına gönderir.</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szCs w:val="18"/>
                      <w:lang w:eastAsia="tr-TR"/>
                    </w:rPr>
                    <w:t>(3) Kurul Başkanlığı, işverenin mühürlerin geçici olarak sökülmesi talebini heyete intikal ettirir. Heyet, talebi dilekçe ve eklerinde sunulan bilgiler ışığında değerlendirir ve kararını iki gün içerisinde verir. Gerektiğinde işverenden ek bilgi talep edilebilir.</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szCs w:val="18"/>
                      <w:lang w:eastAsia="tr-TR"/>
                    </w:rPr>
                    <w:t>(4) Mühürlerin geçici olarak sökülmesi kararı verilmesi halinde karar, mülki idare amirine ve il müdürlüğüne bir yazı ekinde gönderilir. Mülki idare amiri, kararın kendisine intikalinden itibaren 24 saat içerisinde, belirtilen şartlarda ve süreyle çalışma yapılabilmesi için mühürlerin geçici olarak sökülmesini ve durumu belirtir bir tutanak düzenlenmesini sağlar ve düzenlenen tutanağın bir nüshasını işyeri dosyasına konulmak üzere ilgili il müdürlüğüne iletir.</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szCs w:val="18"/>
                      <w:lang w:eastAsia="tr-TR"/>
                    </w:rPr>
                    <w:t>(5) Mühürlerin geçici olarak sökülmesi talebinin uygun görülmemesi halinde karar, işverene intikal ettirilmek üzere gerekçesi ile birlikte ilgili il müdürlüğüne bildirilir.</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szCs w:val="18"/>
                      <w:lang w:eastAsia="tr-TR"/>
                    </w:rPr>
                    <w:t xml:space="preserve">(6) Mülki idare amiri, mühürlerin geçici olarak söküldüğü süre sonunda işyerinin tekrar mühürlenmesini ve </w:t>
                  </w:r>
                  <w:r w:rsidRPr="00AD0516">
                    <w:rPr>
                      <w:rFonts w:ascii="Times New Roman" w:eastAsia="Times New Roman" w:hAnsi="Times New Roman" w:cs="Times New Roman"/>
                      <w:sz w:val="18"/>
                      <w:szCs w:val="18"/>
                      <w:lang w:eastAsia="tr-TR"/>
                    </w:rPr>
                    <w:lastRenderedPageBreak/>
                    <w:t>durdurma kararının uygulanmasına devam edilmesini sağlar.</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b/>
                      <w:bCs/>
                      <w:sz w:val="18"/>
                      <w:szCs w:val="18"/>
                      <w:lang w:eastAsia="tr-TR"/>
                    </w:rPr>
                    <w:t>Durdurma kararının kaldırılması</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b/>
                      <w:bCs/>
                      <w:sz w:val="18"/>
                      <w:szCs w:val="18"/>
                      <w:lang w:eastAsia="tr-TR"/>
                    </w:rPr>
                    <w:t>MADDE 10 –</w:t>
                  </w:r>
                  <w:r w:rsidRPr="00AD0516">
                    <w:rPr>
                      <w:rFonts w:ascii="Times New Roman" w:eastAsia="Times New Roman" w:hAnsi="Times New Roman" w:cs="Times New Roman"/>
                      <w:sz w:val="18"/>
                      <w:lang w:eastAsia="tr-TR"/>
                    </w:rPr>
                    <w:t> </w:t>
                  </w:r>
                  <w:r w:rsidRPr="00AD0516">
                    <w:rPr>
                      <w:rFonts w:ascii="Times New Roman" w:eastAsia="Times New Roman" w:hAnsi="Times New Roman" w:cs="Times New Roman"/>
                      <w:sz w:val="18"/>
                      <w:szCs w:val="18"/>
                      <w:lang w:eastAsia="tr-TR"/>
                    </w:rPr>
                    <w:t>(1) İşin durdurulmasına sebep olan hususları yerine getiren işveren, durdurma kararının kaldırılması için ilgili il müdürlüğüne yazılı talepte bulunur. Durdurmaya sebep hususları gidermeye yönelik yapılan çalışmaları, alınan veya revize edilen iş</w:t>
                  </w:r>
                  <w:r w:rsidRPr="00AD0516">
                    <w:rPr>
                      <w:rFonts w:ascii="Times New Roman" w:eastAsia="Times New Roman" w:hAnsi="Times New Roman" w:cs="Times New Roman"/>
                      <w:sz w:val="18"/>
                      <w:lang w:eastAsia="tr-TR"/>
                    </w:rPr>
                    <w:t> ekipmanlarına </w:t>
                  </w:r>
                  <w:r w:rsidRPr="00AD0516">
                    <w:rPr>
                      <w:rFonts w:ascii="Times New Roman" w:eastAsia="Times New Roman" w:hAnsi="Times New Roman" w:cs="Times New Roman"/>
                      <w:sz w:val="18"/>
                      <w:szCs w:val="18"/>
                      <w:lang w:eastAsia="tr-TR"/>
                    </w:rPr>
                    <w:t>ait bilgi, belge ve yeterlilik sertifikalarını, tedbirlerin alındığı bölgelerin fotoğraflarını ve işyeri risk değerlendirmesini içeren bir dosya talebin ekinde, aynı zamanda bu dosyanın elektronik ve benzeri ortama aktarılmış hali il müdürlüğüne sunulur.</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szCs w:val="18"/>
                      <w:lang w:eastAsia="tr-TR"/>
                    </w:rPr>
                    <w:t>(2) İl müdürlüğü talebi aynı gün elektronik ve benzeri ortamda sunulan eklerle beraber Kurul Başkanlığına iletir.</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szCs w:val="18"/>
                      <w:lang w:eastAsia="tr-TR"/>
                    </w:rPr>
                    <w:t>(3) İşverenin bildirimi üzerine müfettiş tarafından yapılan inceleme sonucu düzenlenen raporda, durdurma kararına neden olan hususların giderildiğinin belirtilmesi halinde, heyet tarafından 6</w:t>
                  </w:r>
                  <w:r w:rsidRPr="00AD0516">
                    <w:rPr>
                      <w:rFonts w:ascii="Times New Roman" w:eastAsia="Times New Roman" w:hAnsi="Times New Roman" w:cs="Times New Roman"/>
                      <w:sz w:val="18"/>
                      <w:lang w:eastAsia="tr-TR"/>
                    </w:rPr>
                    <w:t> ncı </w:t>
                  </w:r>
                  <w:r w:rsidRPr="00AD0516">
                    <w:rPr>
                      <w:rFonts w:ascii="Times New Roman" w:eastAsia="Times New Roman" w:hAnsi="Times New Roman" w:cs="Times New Roman"/>
                      <w:sz w:val="18"/>
                      <w:szCs w:val="18"/>
                      <w:lang w:eastAsia="tr-TR"/>
                    </w:rPr>
                    <w:t>maddede belirtilen usuller çerçevesinde gerekli inceleme yapılır ve bildirimin yapıldığı tarihten itibaren en geç 7 gün içerisinde karar verilir.</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szCs w:val="18"/>
                      <w:lang w:eastAsia="tr-TR"/>
                    </w:rPr>
                    <w:t>(4) Heyetin durdurmanın kaldırılmasına karar vermesi halinde karar, mülki idare amirine ve ilgili il müdürlüğüne bildirilir. Mülki idare amirince söz konusu kararın gereği kendisine intikalinden itibaren 24 saat içerisinde yerine getirtilir.</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szCs w:val="18"/>
                      <w:lang w:eastAsia="tr-TR"/>
                    </w:rPr>
                    <w:t>(5) Müfettiş tarafından yapılan inceleme sonucunda durdurma kararına sebep olan hususların giderilmediğinin tespit edilmesi halinde ise durdurma kararının devamı yönünde alınan karar, ilgili raporla beraber işverene tebliğ edilmek ve işyeri dosyasında saklanmak üzere ilgili il müdürlüğüne iletilir.</w:t>
                  </w:r>
                </w:p>
                <w:p w:rsidR="00AD0516" w:rsidRPr="00AD0516" w:rsidRDefault="00AD0516" w:rsidP="00AD0516">
                  <w:pPr>
                    <w:spacing w:before="100" w:beforeAutospacing="1" w:after="100" w:afterAutospacing="1" w:line="240" w:lineRule="atLeast"/>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szCs w:val="18"/>
                      <w:lang w:eastAsia="tr-TR"/>
                    </w:rPr>
                    <w:t>DÖRDÜNCÜ BÖLÜM</w:t>
                  </w:r>
                </w:p>
                <w:p w:rsidR="00AD0516" w:rsidRPr="00AD0516" w:rsidRDefault="00AD0516" w:rsidP="00AD0516">
                  <w:pPr>
                    <w:spacing w:before="100" w:beforeAutospacing="1" w:after="100" w:afterAutospacing="1" w:line="240" w:lineRule="atLeast"/>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szCs w:val="18"/>
                      <w:lang w:eastAsia="tr-TR"/>
                    </w:rPr>
                    <w:t>Acil Haller</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b/>
                      <w:bCs/>
                      <w:sz w:val="18"/>
                      <w:szCs w:val="18"/>
                      <w:lang w:eastAsia="tr-TR"/>
                    </w:rPr>
                    <w:t>Acil hallerde yapılacak işlemler</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b/>
                      <w:bCs/>
                      <w:sz w:val="18"/>
                      <w:szCs w:val="18"/>
                      <w:lang w:eastAsia="tr-TR"/>
                    </w:rPr>
                    <w:t>MADDE 11 –</w:t>
                  </w:r>
                  <w:r w:rsidRPr="00AD0516">
                    <w:rPr>
                      <w:rFonts w:ascii="Times New Roman" w:eastAsia="Times New Roman" w:hAnsi="Times New Roman" w:cs="Times New Roman"/>
                      <w:b/>
                      <w:bCs/>
                      <w:sz w:val="18"/>
                      <w:lang w:eastAsia="tr-TR"/>
                    </w:rPr>
                    <w:t> </w:t>
                  </w:r>
                  <w:r w:rsidRPr="00AD0516">
                    <w:rPr>
                      <w:rFonts w:ascii="Times New Roman" w:eastAsia="Times New Roman" w:hAnsi="Times New Roman" w:cs="Times New Roman"/>
                      <w:sz w:val="18"/>
                      <w:szCs w:val="18"/>
                      <w:lang w:eastAsia="tr-TR"/>
                    </w:rPr>
                    <w:t>(1) Çalışanların hayatı için tehlikeli olan husus, işin durdurulması kararının alınmasına kadar geçecek süre beklenmeden tedbir alınmasını gerektirecek nitelikte ise, tespiti yapan müfettiş durumu Kurul Başkanlığına derhal bildirerek, heyet tarafından karar alınıncaya kadar geçerli olmak kaydıyla işin durdurulmasını ilgili mülki idare amirinden talep eder. Müfettiş tarafından durdurmaya gerekçe olan hususlar ile alınması gereken tedbirlerin niteliğini, işyerinin fiziki ve teknik özellikleri ile yapılan işin niteliği doğrultusunda mühürlemenin usul ve esaslarını belirten rapor düzenlenir. Raporun birer örneği en geç teftiş tarihini takip eden gün içerisinde ilgili mülki idare amirine verilir ve Kurul Başkanlığına gönderilir. Mülki idare amirince iş aynı gün, raporda belirtildiği şekilde, heyet tarafından karar alınıncaya kadar geçici olarak durdurulur.</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szCs w:val="18"/>
                      <w:lang w:eastAsia="tr-TR"/>
                    </w:rPr>
                    <w:t>(2) Heyet tarafından 6</w:t>
                  </w:r>
                  <w:r w:rsidRPr="00AD0516">
                    <w:rPr>
                      <w:rFonts w:ascii="Times New Roman" w:eastAsia="Times New Roman" w:hAnsi="Times New Roman" w:cs="Times New Roman"/>
                      <w:sz w:val="18"/>
                      <w:lang w:eastAsia="tr-TR"/>
                    </w:rPr>
                    <w:t> ncı </w:t>
                  </w:r>
                  <w:r w:rsidRPr="00AD0516">
                    <w:rPr>
                      <w:rFonts w:ascii="Times New Roman" w:eastAsia="Times New Roman" w:hAnsi="Times New Roman" w:cs="Times New Roman"/>
                      <w:sz w:val="18"/>
                      <w:szCs w:val="18"/>
                      <w:lang w:eastAsia="tr-TR"/>
                    </w:rPr>
                    <w:t>maddede belirtilen usuller çerçevesinde gerekli inceleme yapılır ve karar verilir. Karar, ilgili mülki idare amirine ve işyeri dosyasının bulunduğu il müdürlüğüne bir gün içinde gönderilir.</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szCs w:val="18"/>
                      <w:lang w:eastAsia="tr-TR"/>
                    </w:rPr>
                    <w:t>(3) Karar, mülki idare amiri tarafından aynı gün yerine getirilir. Durumu belirleyen bir tutanak düzenlenir. Düzenlenen tutanağın bir nüshası işyeri dosyasına konulmak üzere ilgili il müdürlüğüne gönderilir.</w:t>
                  </w:r>
                </w:p>
                <w:p w:rsidR="00AD0516" w:rsidRPr="00AD0516" w:rsidRDefault="00AD0516" w:rsidP="00AD0516">
                  <w:pPr>
                    <w:spacing w:before="100" w:beforeAutospacing="1" w:after="100" w:afterAutospacing="1" w:line="240" w:lineRule="atLeast"/>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szCs w:val="18"/>
                      <w:lang w:eastAsia="tr-TR"/>
                    </w:rPr>
                    <w:t>BEŞİNCİ BÖLÜM</w:t>
                  </w:r>
                </w:p>
                <w:p w:rsidR="00AD0516" w:rsidRPr="00AD0516" w:rsidRDefault="00AD0516" w:rsidP="00AD0516">
                  <w:pPr>
                    <w:spacing w:before="100" w:beforeAutospacing="1" w:after="100" w:afterAutospacing="1" w:line="240" w:lineRule="atLeast"/>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szCs w:val="18"/>
                      <w:lang w:eastAsia="tr-TR"/>
                    </w:rPr>
                    <w:t>Çeşitli ve Son Hükümler</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b/>
                      <w:bCs/>
                      <w:sz w:val="18"/>
                      <w:szCs w:val="18"/>
                      <w:lang w:eastAsia="tr-TR"/>
                    </w:rPr>
                    <w:t>İlamların yerine getirilmesi</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b/>
                      <w:bCs/>
                      <w:sz w:val="18"/>
                      <w:szCs w:val="18"/>
                      <w:lang w:eastAsia="tr-TR"/>
                    </w:rPr>
                    <w:t>MADDE 12 –</w:t>
                  </w:r>
                  <w:r w:rsidRPr="00AD0516">
                    <w:rPr>
                      <w:rFonts w:ascii="Times New Roman" w:eastAsia="Times New Roman" w:hAnsi="Times New Roman" w:cs="Times New Roman"/>
                      <w:sz w:val="18"/>
                      <w:lang w:eastAsia="tr-TR"/>
                    </w:rPr>
                    <w:t> </w:t>
                  </w:r>
                  <w:r w:rsidRPr="00AD0516">
                    <w:rPr>
                      <w:rFonts w:ascii="Times New Roman" w:eastAsia="Times New Roman" w:hAnsi="Times New Roman" w:cs="Times New Roman"/>
                      <w:sz w:val="18"/>
                      <w:szCs w:val="18"/>
                      <w:lang w:eastAsia="tr-TR"/>
                    </w:rPr>
                    <w:t>(1) Durdurma kararına karşı işverenin yerel iş mahkemesinde, bu kararın yerine getirildiği tarihten itibaren altı iş günü içinde itiraz hakkı vardır.</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szCs w:val="18"/>
                      <w:lang w:eastAsia="tr-TR"/>
                    </w:rPr>
                    <w:lastRenderedPageBreak/>
                    <w:t>(2) İş mahkemesine itiraz işin durdurulması kararının uygulanmasını durdurmaz. Mahkeme itirazı öncelikle görüşür ve altı iş günü içinde karara bağlar. Kararlar kesindir.</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sz w:val="18"/>
                      <w:szCs w:val="18"/>
                      <w:lang w:eastAsia="tr-TR"/>
                    </w:rPr>
                    <w:t>(3) İş mahkemelerinin işin durdurulması kararlarının kaldırılmasına dair kararları, uygulanmak üzere, il müdürlüğünce mülki idare amirine intikal ettirilir. Mülki idare amirinin emriyle işyeri açılır. Duruma ilişkin tutanaklar il müdürlüğüne intikal ettirilerek işyeri dosyasında saklanır.</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b/>
                      <w:bCs/>
                      <w:sz w:val="18"/>
                      <w:szCs w:val="18"/>
                      <w:lang w:eastAsia="tr-TR"/>
                    </w:rPr>
                    <w:t>Ücret ödemeleri</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b/>
                      <w:bCs/>
                      <w:sz w:val="18"/>
                      <w:szCs w:val="18"/>
                      <w:lang w:eastAsia="tr-TR"/>
                    </w:rPr>
                    <w:t>MADDE 13 –</w:t>
                  </w:r>
                  <w:r w:rsidRPr="00AD0516">
                    <w:rPr>
                      <w:rFonts w:ascii="Times New Roman" w:eastAsia="Times New Roman" w:hAnsi="Times New Roman" w:cs="Times New Roman"/>
                      <w:b/>
                      <w:bCs/>
                      <w:sz w:val="18"/>
                      <w:lang w:eastAsia="tr-TR"/>
                    </w:rPr>
                    <w:t> </w:t>
                  </w:r>
                  <w:r w:rsidRPr="00AD0516">
                    <w:rPr>
                      <w:rFonts w:ascii="Times New Roman" w:eastAsia="Times New Roman" w:hAnsi="Times New Roman" w:cs="Times New Roman"/>
                      <w:sz w:val="18"/>
                      <w:szCs w:val="18"/>
                      <w:lang w:eastAsia="tr-TR"/>
                    </w:rPr>
                    <w:t>(1) İşveren, işin durdurulması sebebiyle işsiz kalan çalışanlara ücretlerini ödemekle veya ücretlerinde bir düşüklük olmamak üzere meslek veya durumlarına göre başka bir iş vermekle yükümlüdür.</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b/>
                      <w:bCs/>
                      <w:sz w:val="18"/>
                      <w:szCs w:val="18"/>
                      <w:lang w:eastAsia="tr-TR"/>
                    </w:rPr>
                    <w:t>Yürürlükten kaldırılan yönetmelik</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b/>
                      <w:bCs/>
                      <w:sz w:val="18"/>
                      <w:szCs w:val="18"/>
                      <w:lang w:eastAsia="tr-TR"/>
                    </w:rPr>
                    <w:t>MADDE 14 –</w:t>
                  </w:r>
                  <w:r w:rsidRPr="00AD0516">
                    <w:rPr>
                      <w:rFonts w:ascii="Times New Roman" w:eastAsia="Times New Roman" w:hAnsi="Times New Roman" w:cs="Times New Roman"/>
                      <w:b/>
                      <w:bCs/>
                      <w:sz w:val="18"/>
                      <w:lang w:eastAsia="tr-TR"/>
                    </w:rPr>
                    <w:t> </w:t>
                  </w:r>
                  <w:r w:rsidRPr="00AD0516">
                    <w:rPr>
                      <w:rFonts w:ascii="Times New Roman" w:eastAsia="Times New Roman" w:hAnsi="Times New Roman" w:cs="Times New Roman"/>
                      <w:sz w:val="18"/>
                      <w:szCs w:val="18"/>
                      <w:lang w:eastAsia="tr-TR"/>
                    </w:rPr>
                    <w:t>(1)</w:t>
                  </w:r>
                  <w:r w:rsidRPr="00AD0516">
                    <w:rPr>
                      <w:rFonts w:ascii="Times New Roman" w:eastAsia="Times New Roman" w:hAnsi="Times New Roman" w:cs="Times New Roman"/>
                      <w:sz w:val="18"/>
                      <w:lang w:eastAsia="tr-TR"/>
                    </w:rPr>
                    <w:t> 5/3/2004 </w:t>
                  </w:r>
                  <w:r w:rsidRPr="00AD0516">
                    <w:rPr>
                      <w:rFonts w:ascii="Times New Roman" w:eastAsia="Times New Roman" w:hAnsi="Times New Roman" w:cs="Times New Roman"/>
                      <w:sz w:val="18"/>
                      <w:szCs w:val="18"/>
                      <w:lang w:eastAsia="tr-TR"/>
                    </w:rPr>
                    <w:t>tarihli ve 25393 sayılı Resmî Gazete’de yayımlanan İşyerlerinde İşin Durdurulmasına veya İşyerlerinin Kapatılmasına Dair Yönetmelik yürürlükten kaldırılmıştır.</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b/>
                      <w:bCs/>
                      <w:sz w:val="18"/>
                      <w:szCs w:val="18"/>
                      <w:lang w:eastAsia="tr-TR"/>
                    </w:rPr>
                    <w:t>Yürürlük</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b/>
                      <w:bCs/>
                      <w:sz w:val="18"/>
                      <w:szCs w:val="18"/>
                      <w:lang w:eastAsia="tr-TR"/>
                    </w:rPr>
                    <w:t>MADDE 15 –</w:t>
                  </w:r>
                  <w:r w:rsidRPr="00AD0516">
                    <w:rPr>
                      <w:rFonts w:ascii="Times New Roman" w:eastAsia="Times New Roman" w:hAnsi="Times New Roman" w:cs="Times New Roman"/>
                      <w:sz w:val="18"/>
                      <w:lang w:eastAsia="tr-TR"/>
                    </w:rPr>
                    <w:t> </w:t>
                  </w:r>
                  <w:r w:rsidRPr="00AD0516">
                    <w:rPr>
                      <w:rFonts w:ascii="Times New Roman" w:eastAsia="Times New Roman" w:hAnsi="Times New Roman" w:cs="Times New Roman"/>
                      <w:sz w:val="18"/>
                      <w:szCs w:val="18"/>
                      <w:lang w:eastAsia="tr-TR"/>
                    </w:rPr>
                    <w:t>(1) Bu Yönetmelik yayımı tarihinde yürürlüğe girer.</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b/>
                      <w:bCs/>
                      <w:sz w:val="18"/>
                      <w:szCs w:val="18"/>
                      <w:lang w:eastAsia="tr-TR"/>
                    </w:rPr>
                    <w:t>Yürütme</w:t>
                  </w:r>
                </w:p>
                <w:p w:rsidR="00AD0516" w:rsidRPr="00AD0516" w:rsidRDefault="00AD0516" w:rsidP="00AD0516">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AD0516">
                    <w:rPr>
                      <w:rFonts w:ascii="Times New Roman" w:eastAsia="Times New Roman" w:hAnsi="Times New Roman" w:cs="Times New Roman"/>
                      <w:b/>
                      <w:bCs/>
                      <w:sz w:val="18"/>
                      <w:szCs w:val="18"/>
                      <w:lang w:eastAsia="tr-TR"/>
                    </w:rPr>
                    <w:t>MADDE 16 –</w:t>
                  </w:r>
                  <w:r w:rsidRPr="00AD0516">
                    <w:rPr>
                      <w:rFonts w:ascii="Times New Roman" w:eastAsia="Times New Roman" w:hAnsi="Times New Roman" w:cs="Times New Roman"/>
                      <w:b/>
                      <w:bCs/>
                      <w:sz w:val="18"/>
                      <w:lang w:eastAsia="tr-TR"/>
                    </w:rPr>
                    <w:t> </w:t>
                  </w:r>
                  <w:r w:rsidRPr="00AD0516">
                    <w:rPr>
                      <w:rFonts w:ascii="Times New Roman" w:eastAsia="Times New Roman" w:hAnsi="Times New Roman" w:cs="Times New Roman"/>
                      <w:sz w:val="18"/>
                      <w:szCs w:val="18"/>
                      <w:lang w:eastAsia="tr-TR"/>
                    </w:rPr>
                    <w:t>(1) Bu Yönetmelik hükümlerini İçişleri Bakanı ve Çalışma ve Sosyal Güvenlik Bakanı birlikte yürütür.</w:t>
                  </w:r>
                </w:p>
                <w:p w:rsidR="00AD0516" w:rsidRPr="00AD0516" w:rsidRDefault="00AD0516" w:rsidP="00AD051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0516">
                    <w:rPr>
                      <w:rFonts w:ascii="Arial" w:eastAsia="Times New Roman" w:hAnsi="Arial" w:cs="Arial"/>
                      <w:b/>
                      <w:bCs/>
                      <w:color w:val="000080"/>
                      <w:sz w:val="18"/>
                      <w:szCs w:val="18"/>
                      <w:lang w:eastAsia="tr-TR"/>
                    </w:rPr>
                    <w:t> </w:t>
                  </w:r>
                </w:p>
              </w:tc>
            </w:tr>
          </w:tbl>
          <w:p w:rsidR="00AD0516" w:rsidRPr="00AD0516" w:rsidRDefault="00AD0516" w:rsidP="00AD0516">
            <w:pPr>
              <w:spacing w:after="0" w:line="240" w:lineRule="auto"/>
              <w:rPr>
                <w:rFonts w:ascii="Times New Roman" w:eastAsia="Times New Roman" w:hAnsi="Times New Roman" w:cs="Times New Roman"/>
                <w:sz w:val="24"/>
                <w:szCs w:val="24"/>
                <w:lang w:eastAsia="tr-TR"/>
              </w:rPr>
            </w:pPr>
          </w:p>
        </w:tc>
      </w:tr>
    </w:tbl>
    <w:p w:rsidR="00AD0516" w:rsidRPr="00AD0516" w:rsidRDefault="00AD0516" w:rsidP="00AD0516">
      <w:pPr>
        <w:spacing w:after="0" w:line="240" w:lineRule="auto"/>
        <w:jc w:val="center"/>
        <w:rPr>
          <w:rFonts w:ascii="Times New Roman" w:eastAsia="Times New Roman" w:hAnsi="Times New Roman" w:cs="Times New Roman"/>
          <w:color w:val="000000"/>
          <w:sz w:val="27"/>
          <w:szCs w:val="27"/>
          <w:lang w:eastAsia="tr-TR"/>
        </w:rPr>
      </w:pPr>
      <w:r w:rsidRPr="00AD0516">
        <w:rPr>
          <w:rFonts w:ascii="Times New Roman" w:eastAsia="Times New Roman" w:hAnsi="Times New Roman" w:cs="Times New Roman"/>
          <w:color w:val="000000"/>
          <w:sz w:val="27"/>
          <w:szCs w:val="27"/>
          <w:lang w:eastAsia="tr-TR"/>
        </w:rPr>
        <w:lastRenderedPageBreak/>
        <w:t> </w:t>
      </w:r>
    </w:p>
    <w:p w:rsidR="0058544E" w:rsidRDefault="0058544E"/>
    <w:sectPr w:rsidR="0058544E" w:rsidSect="005854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AD0516"/>
    <w:rsid w:val="0058544E"/>
    <w:rsid w:val="00AD05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44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AD0516"/>
  </w:style>
  <w:style w:type="character" w:customStyle="1" w:styleId="grame">
    <w:name w:val="grame"/>
    <w:basedOn w:val="VarsaylanParagrafYazTipi"/>
    <w:rsid w:val="00AD0516"/>
  </w:style>
  <w:style w:type="paragraph" w:styleId="NormalWeb">
    <w:name w:val="Normal (Web)"/>
    <w:basedOn w:val="Normal"/>
    <w:uiPriority w:val="99"/>
    <w:unhideWhenUsed/>
    <w:rsid w:val="00AD051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AD051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AD051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D051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AD0516"/>
  </w:style>
</w:styles>
</file>

<file path=word/webSettings.xml><?xml version="1.0" encoding="utf-8"?>
<w:webSettings xmlns:r="http://schemas.openxmlformats.org/officeDocument/2006/relationships" xmlns:w="http://schemas.openxmlformats.org/wordprocessingml/2006/main">
  <w:divs>
    <w:div w:id="55111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1899</Words>
  <Characters>10830</Characters>
  <Application>Microsoft Office Word</Application>
  <DocSecurity>0</DocSecurity>
  <Lines>90</Lines>
  <Paragraphs>25</Paragraphs>
  <ScaleCrop>false</ScaleCrop>
  <Company/>
  <LinksUpToDate>false</LinksUpToDate>
  <CharactersWithSpaces>12704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ERSAN</dc:creator>
  <cp:keywords/>
  <dc:description/>
  <cp:lastModifiedBy>ERSAN</cp:lastModifiedBy>
  <cp:revision>3</cp:revision>
  <dcterms:created xsi:type="dcterms:W3CDTF">2013-08-27T12:41:00Z</dcterms:created>
  <dcterms:modified xsi:type="dcterms:W3CDTF">2013-08-27T12:41:00Z</dcterms:modified>
</cp:coreProperties>
</file>